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60" w:rsidRPr="00ED6460" w:rsidRDefault="00ED6460" w:rsidP="00ED6460">
      <w:pPr>
        <w:pStyle w:val="2"/>
        <w:ind w:firstLine="360"/>
        <w:jc w:val="right"/>
        <w:rPr>
          <w:b w:val="0"/>
          <w:bCs w:val="0"/>
          <w:sz w:val="28"/>
          <w:szCs w:val="28"/>
        </w:rPr>
      </w:pPr>
      <w:r w:rsidRPr="00ED6460">
        <w:rPr>
          <w:b w:val="0"/>
          <w:bCs w:val="0"/>
          <w:sz w:val="28"/>
          <w:szCs w:val="28"/>
        </w:rPr>
        <w:t>Приложение 6</w:t>
      </w:r>
    </w:p>
    <w:p w:rsidR="00ED6460" w:rsidRDefault="00ED6460" w:rsidP="00ED6460">
      <w:pPr>
        <w:pStyle w:val="2"/>
        <w:ind w:firstLine="360"/>
        <w:jc w:val="right"/>
        <w:rPr>
          <w:b w:val="0"/>
          <w:bCs w:val="0"/>
        </w:rPr>
      </w:pPr>
      <w:r>
        <w:rPr>
          <w:b w:val="0"/>
          <w:bCs w:val="0"/>
        </w:rPr>
        <w:t>к решению Совета депутатов</w:t>
      </w:r>
    </w:p>
    <w:p w:rsidR="00ED6460" w:rsidRDefault="00ED6460" w:rsidP="00ED6460">
      <w:pPr>
        <w:pStyle w:val="2"/>
        <w:ind w:firstLine="36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округа Капотня</w:t>
      </w:r>
    </w:p>
    <w:p w:rsidR="00ED6460" w:rsidRDefault="00ED6460" w:rsidP="00ED6460">
      <w:pPr>
        <w:pStyle w:val="2"/>
        <w:ind w:firstLine="360"/>
        <w:jc w:val="right"/>
        <w:rPr>
          <w:b w:val="0"/>
          <w:bCs w:val="0"/>
        </w:rPr>
      </w:pPr>
      <w:r>
        <w:rPr>
          <w:b w:val="0"/>
          <w:bCs w:val="0"/>
        </w:rPr>
        <w:t>«21» декабря 2016 года №19/</w:t>
      </w:r>
      <w:r w:rsidR="00A70859">
        <w:rPr>
          <w:b w:val="0"/>
          <w:bCs w:val="0"/>
        </w:rPr>
        <w:t>1</w:t>
      </w:r>
      <w:bookmarkStart w:id="0" w:name="_GoBack"/>
      <w:bookmarkEnd w:id="0"/>
    </w:p>
    <w:p w:rsidR="00040951" w:rsidRDefault="00040951" w:rsidP="00ED6460">
      <w:pPr>
        <w:pStyle w:val="2"/>
        <w:jc w:val="center"/>
        <w:rPr>
          <w:bCs w:val="0"/>
          <w:sz w:val="28"/>
          <w:szCs w:val="28"/>
        </w:rPr>
      </w:pPr>
    </w:p>
    <w:p w:rsidR="00ED6460" w:rsidRDefault="00ED6460" w:rsidP="00ED6460">
      <w:pPr>
        <w:pStyle w:val="2"/>
        <w:jc w:val="center"/>
        <w:rPr>
          <w:bCs w:val="0"/>
          <w:sz w:val="28"/>
          <w:szCs w:val="28"/>
        </w:rPr>
      </w:pPr>
      <w:r w:rsidRPr="00ED6460">
        <w:rPr>
          <w:bCs w:val="0"/>
          <w:sz w:val="28"/>
          <w:szCs w:val="28"/>
        </w:rPr>
        <w:t>Нормативы обеспечения расходных обязательств</w:t>
      </w:r>
    </w:p>
    <w:p w:rsidR="00ED6460" w:rsidRPr="00ED6460" w:rsidRDefault="00ED6460" w:rsidP="00ED6460">
      <w:pPr>
        <w:pStyle w:val="2"/>
        <w:jc w:val="center"/>
        <w:rPr>
          <w:bCs w:val="0"/>
          <w:sz w:val="28"/>
          <w:szCs w:val="28"/>
        </w:rPr>
      </w:pPr>
      <w:r w:rsidRPr="00ED6460">
        <w:rPr>
          <w:bCs w:val="0"/>
          <w:sz w:val="28"/>
          <w:szCs w:val="28"/>
        </w:rPr>
        <w:t>для определения минимальных расходов бюджета муниципального округа Капотня на 2017 год и плановый период 2018 и 2019 годов</w:t>
      </w:r>
    </w:p>
    <w:p w:rsidR="00F06C28" w:rsidRDefault="00F06C28" w:rsidP="00ED6460">
      <w:pPr>
        <w:pStyle w:val="2"/>
        <w:ind w:left="-426" w:firstLine="360"/>
        <w:rPr>
          <w:b w:val="0"/>
          <w:bCs w:val="0"/>
        </w:rPr>
      </w:pPr>
    </w:p>
    <w:p w:rsidR="00ED6460" w:rsidRDefault="00ED6460" w:rsidP="00ED6460">
      <w:pPr>
        <w:pStyle w:val="2"/>
        <w:ind w:left="-426" w:firstLine="360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Обеспечение местного самоуправления, функционирование органов местного самоуправления в соответствии с полномочиями, установленными пунктами 1-4, 6, 10-12. 16-18, 19 (в, г, д, и, к), 20-24 части 1 статьи 8 и пунктами 1, 2, 4, 5, 6.1 части 1 статьи 8.1 Закона города Москвы от 06.11.2002 года № 56 «Об организации местного самоуправления в городе Москве» нормативы устанавливается в следующих суммах (в </w:t>
      </w:r>
      <w:proofErr w:type="spellStart"/>
      <w:r w:rsidRPr="00040951">
        <w:rPr>
          <w:bCs w:val="0"/>
        </w:rPr>
        <w:t>тыс</w:t>
      </w:r>
      <w:proofErr w:type="gramEnd"/>
      <w:r w:rsidRPr="00040951">
        <w:rPr>
          <w:bCs w:val="0"/>
        </w:rPr>
        <w:t>.рублей</w:t>
      </w:r>
      <w:proofErr w:type="spellEnd"/>
      <w:r w:rsidR="00AA008F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ED6460" w:rsidRDefault="00ED6460" w:rsidP="00ED6460">
      <w:pPr>
        <w:pStyle w:val="2"/>
        <w:ind w:firstLine="360"/>
        <w:rPr>
          <w:bCs w:val="0"/>
        </w:rPr>
      </w:pPr>
      <w:r w:rsidRPr="00C37D5B">
        <w:rPr>
          <w:bCs w:val="0"/>
        </w:rPr>
        <w:t>- на 201</w:t>
      </w:r>
      <w:r>
        <w:rPr>
          <w:bCs w:val="0"/>
        </w:rPr>
        <w:t>7</w:t>
      </w:r>
      <w:r w:rsidRPr="00C37D5B">
        <w:rPr>
          <w:bCs w:val="0"/>
        </w:rPr>
        <w:t xml:space="preserve"> год:</w:t>
      </w:r>
    </w:p>
    <w:tbl>
      <w:tblPr>
        <w:tblpPr w:leftFromText="180" w:rightFromText="180" w:vertAnchor="text" w:horzAnchor="margin" w:tblpX="-176" w:tblpY="1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017"/>
        <w:gridCol w:w="709"/>
        <w:gridCol w:w="896"/>
        <w:gridCol w:w="912"/>
        <w:gridCol w:w="969"/>
        <w:gridCol w:w="874"/>
        <w:gridCol w:w="1134"/>
        <w:gridCol w:w="1276"/>
        <w:gridCol w:w="1276"/>
      </w:tblGrid>
      <w:tr w:rsidR="00ED6460" w:rsidTr="00040951">
        <w:trPr>
          <w:cantSplit/>
        </w:trPr>
        <w:tc>
          <w:tcPr>
            <w:tcW w:w="968" w:type="dxa"/>
            <w:vMerge w:val="restart"/>
          </w:tcPr>
          <w:p w:rsidR="00ED6460" w:rsidRDefault="00ED6460" w:rsidP="00397DDE">
            <w:pPr>
              <w:pStyle w:val="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Численность населения (чел.)</w:t>
            </w:r>
          </w:p>
        </w:tc>
        <w:tc>
          <w:tcPr>
            <w:tcW w:w="5377" w:type="dxa"/>
            <w:gridSpan w:val="6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Прогноз расходов</w:t>
            </w:r>
          </w:p>
        </w:tc>
        <w:tc>
          <w:tcPr>
            <w:tcW w:w="3686" w:type="dxa"/>
            <w:gridSpan w:val="3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Прогноз доходов (НДФЛ)</w:t>
            </w:r>
          </w:p>
        </w:tc>
      </w:tr>
      <w:tr w:rsidR="00ED6460" w:rsidTr="00040951">
        <w:trPr>
          <w:cantSplit/>
          <w:trHeight w:val="244"/>
        </w:trPr>
        <w:tc>
          <w:tcPr>
            <w:tcW w:w="968" w:type="dxa"/>
            <w:vMerge/>
          </w:tcPr>
          <w:p w:rsidR="00ED6460" w:rsidRDefault="00ED6460" w:rsidP="00397DDE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Всего 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Группа ВМО</w:t>
            </w:r>
          </w:p>
        </w:tc>
        <w:tc>
          <w:tcPr>
            <w:tcW w:w="3651" w:type="dxa"/>
            <w:gridSpan w:val="4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040951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налоговых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поступле</w:t>
            </w:r>
            <w:proofErr w:type="spellEnd"/>
            <w:r w:rsidR="00040951">
              <w:rPr>
                <w:b w:val="0"/>
                <w:bCs w:val="0"/>
                <w:sz w:val="20"/>
                <w:szCs w:val="20"/>
              </w:rPr>
              <w:t>-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ний</w:t>
            </w:r>
            <w:proofErr w:type="spellEnd"/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6460" w:rsidRDefault="00ED6460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Норматив отчислений</w:t>
            </w:r>
            <w:r w:rsidR="00040951">
              <w:rPr>
                <w:b w:val="0"/>
                <w:bCs w:val="0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Сумма отчислений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6460" w:rsidTr="00040951">
        <w:trPr>
          <w:cantSplit/>
          <w:trHeight w:val="219"/>
        </w:trPr>
        <w:tc>
          <w:tcPr>
            <w:tcW w:w="968" w:type="dxa"/>
            <w:vMerge/>
          </w:tcPr>
          <w:p w:rsidR="00ED6460" w:rsidRDefault="00ED6460" w:rsidP="00397DDE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96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 нормативу 1</w:t>
            </w:r>
          </w:p>
        </w:tc>
        <w:tc>
          <w:tcPr>
            <w:tcW w:w="912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нормативу 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нормативу 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</w:t>
            </w:r>
          </w:p>
          <w:p w:rsidR="00040951" w:rsidRDefault="00040951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="00ED6460">
              <w:rPr>
                <w:b w:val="0"/>
                <w:bCs w:val="0"/>
                <w:sz w:val="20"/>
                <w:szCs w:val="20"/>
              </w:rPr>
              <w:t>орма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тиву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6460" w:rsidTr="00040951">
        <w:trPr>
          <w:cantSplit/>
        </w:trPr>
        <w:tc>
          <w:tcPr>
            <w:tcW w:w="968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2=4+5+6+7</w:t>
            </w:r>
          </w:p>
        </w:tc>
        <w:tc>
          <w:tcPr>
            <w:tcW w:w="709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969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874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9=2/8*100%</w:t>
            </w:r>
          </w:p>
        </w:tc>
        <w:tc>
          <w:tcPr>
            <w:tcW w:w="1276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10=8*9/100%</w:t>
            </w:r>
          </w:p>
        </w:tc>
      </w:tr>
      <w:tr w:rsidR="00ED6460" w:rsidTr="00040951">
        <w:trPr>
          <w:cantSplit/>
        </w:trPr>
        <w:tc>
          <w:tcPr>
            <w:tcW w:w="968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32287</w:t>
            </w:r>
          </w:p>
        </w:tc>
        <w:tc>
          <w:tcPr>
            <w:tcW w:w="1017" w:type="dxa"/>
          </w:tcPr>
          <w:p w:rsidR="00ED6460" w:rsidRDefault="00AA008F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16738,8</w:t>
            </w:r>
          </w:p>
        </w:tc>
        <w:tc>
          <w:tcPr>
            <w:tcW w:w="709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14101,9</w:t>
            </w:r>
          </w:p>
        </w:tc>
        <w:tc>
          <w:tcPr>
            <w:tcW w:w="912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218,4</w:t>
            </w:r>
          </w:p>
        </w:tc>
        <w:tc>
          <w:tcPr>
            <w:tcW w:w="969" w:type="dxa"/>
          </w:tcPr>
          <w:p w:rsidR="00ED6460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1194,6</w:t>
            </w:r>
          </w:p>
        </w:tc>
        <w:tc>
          <w:tcPr>
            <w:tcW w:w="874" w:type="dxa"/>
          </w:tcPr>
          <w:p w:rsidR="00ED6460" w:rsidRDefault="00AA008F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1223,9</w:t>
            </w:r>
          </w:p>
        </w:tc>
        <w:tc>
          <w:tcPr>
            <w:tcW w:w="1134" w:type="dxa"/>
          </w:tcPr>
          <w:p w:rsidR="00ED6460" w:rsidRPr="0022339C" w:rsidRDefault="00AA008F" w:rsidP="005A1BF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954702,</w:t>
            </w:r>
            <w:r w:rsidR="005A1BF1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6460" w:rsidRPr="0022339C" w:rsidRDefault="00ED6460" w:rsidP="00AA008F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1,7</w:t>
            </w:r>
            <w:r w:rsidR="00AA008F">
              <w:rPr>
                <w:b w:val="0"/>
                <w:bCs w:val="0"/>
                <w:sz w:val="20"/>
                <w:szCs w:val="20"/>
              </w:rPr>
              <w:t>533</w:t>
            </w:r>
          </w:p>
        </w:tc>
        <w:tc>
          <w:tcPr>
            <w:tcW w:w="1276" w:type="dxa"/>
          </w:tcPr>
          <w:p w:rsidR="00ED6460" w:rsidRPr="0022339C" w:rsidRDefault="00AA008F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16738</w:t>
            </w:r>
            <w:r w:rsidR="005A1BF1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ED6460" w:rsidRPr="0022339C" w:rsidRDefault="00ED6460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D6460" w:rsidRDefault="00ED6460" w:rsidP="00ED6460">
      <w:pPr>
        <w:pStyle w:val="2"/>
        <w:ind w:firstLine="360"/>
        <w:rPr>
          <w:bCs w:val="0"/>
        </w:rPr>
      </w:pPr>
    </w:p>
    <w:p w:rsidR="00F06C28" w:rsidRDefault="00F06C28" w:rsidP="00F06C28">
      <w:pPr>
        <w:pStyle w:val="2"/>
        <w:ind w:firstLine="360"/>
        <w:rPr>
          <w:bCs w:val="0"/>
        </w:rPr>
      </w:pPr>
      <w:r w:rsidRPr="00C37D5B">
        <w:rPr>
          <w:bCs w:val="0"/>
        </w:rPr>
        <w:t>- на 201</w:t>
      </w:r>
      <w:r>
        <w:rPr>
          <w:bCs w:val="0"/>
        </w:rPr>
        <w:t>8</w:t>
      </w:r>
      <w:r w:rsidRPr="00C37D5B">
        <w:rPr>
          <w:bCs w:val="0"/>
        </w:rPr>
        <w:t xml:space="preserve"> год:</w:t>
      </w:r>
    </w:p>
    <w:tbl>
      <w:tblPr>
        <w:tblpPr w:leftFromText="180" w:rightFromText="180" w:vertAnchor="text" w:horzAnchor="margin" w:tblpX="-176" w:tblpY="1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017"/>
        <w:gridCol w:w="709"/>
        <w:gridCol w:w="896"/>
        <w:gridCol w:w="912"/>
        <w:gridCol w:w="969"/>
        <w:gridCol w:w="874"/>
        <w:gridCol w:w="1134"/>
        <w:gridCol w:w="1276"/>
        <w:gridCol w:w="1276"/>
      </w:tblGrid>
      <w:tr w:rsidR="00F06C28" w:rsidTr="00040951">
        <w:trPr>
          <w:cantSplit/>
        </w:trPr>
        <w:tc>
          <w:tcPr>
            <w:tcW w:w="968" w:type="dxa"/>
            <w:vMerge w:val="restart"/>
          </w:tcPr>
          <w:p w:rsidR="00F06C28" w:rsidRDefault="00F06C28" w:rsidP="00397DDE">
            <w:pPr>
              <w:pStyle w:val="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Численность населения (чел.)</w:t>
            </w:r>
          </w:p>
        </w:tc>
        <w:tc>
          <w:tcPr>
            <w:tcW w:w="5377" w:type="dxa"/>
            <w:gridSpan w:val="6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Прогноз расходов</w:t>
            </w:r>
          </w:p>
        </w:tc>
        <w:tc>
          <w:tcPr>
            <w:tcW w:w="3686" w:type="dxa"/>
            <w:gridSpan w:val="3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Прогноз доходов (НДФЛ)</w:t>
            </w:r>
          </w:p>
        </w:tc>
      </w:tr>
      <w:tr w:rsidR="00040951" w:rsidTr="00040951">
        <w:trPr>
          <w:cantSplit/>
          <w:trHeight w:val="244"/>
        </w:trPr>
        <w:tc>
          <w:tcPr>
            <w:tcW w:w="968" w:type="dxa"/>
            <w:vMerge/>
          </w:tcPr>
          <w:p w:rsidR="00040951" w:rsidRDefault="00040951" w:rsidP="00040951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Всего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Группа ВМО</w:t>
            </w:r>
          </w:p>
        </w:tc>
        <w:tc>
          <w:tcPr>
            <w:tcW w:w="3651" w:type="dxa"/>
            <w:gridSpan w:val="4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налоговых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поступле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ний</w:t>
            </w:r>
            <w:proofErr w:type="spellEnd"/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Норматив отчислений в процентах</w:t>
            </w:r>
          </w:p>
        </w:tc>
        <w:tc>
          <w:tcPr>
            <w:tcW w:w="1276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Сумма отчислений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40951" w:rsidTr="00040951">
        <w:trPr>
          <w:cantSplit/>
          <w:trHeight w:val="219"/>
        </w:trPr>
        <w:tc>
          <w:tcPr>
            <w:tcW w:w="968" w:type="dxa"/>
            <w:vMerge/>
          </w:tcPr>
          <w:p w:rsidR="00040951" w:rsidRDefault="00040951" w:rsidP="00040951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96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 нормативу 1</w:t>
            </w:r>
          </w:p>
        </w:tc>
        <w:tc>
          <w:tcPr>
            <w:tcW w:w="912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нормативу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нормативу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норма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тиву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6C28" w:rsidTr="00040951">
        <w:trPr>
          <w:cantSplit/>
        </w:trPr>
        <w:tc>
          <w:tcPr>
            <w:tcW w:w="968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2=4+5+6+7</w:t>
            </w:r>
          </w:p>
        </w:tc>
        <w:tc>
          <w:tcPr>
            <w:tcW w:w="709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969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874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9=2/8*100%</w:t>
            </w:r>
          </w:p>
        </w:tc>
        <w:tc>
          <w:tcPr>
            <w:tcW w:w="1276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10=8*9/100%</w:t>
            </w:r>
          </w:p>
        </w:tc>
      </w:tr>
      <w:tr w:rsidR="00F06C28" w:rsidTr="00040951">
        <w:trPr>
          <w:cantSplit/>
        </w:trPr>
        <w:tc>
          <w:tcPr>
            <w:tcW w:w="968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32287</w:t>
            </w:r>
          </w:p>
        </w:tc>
        <w:tc>
          <w:tcPr>
            <w:tcW w:w="1017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15514,9</w:t>
            </w:r>
          </w:p>
        </w:tc>
        <w:tc>
          <w:tcPr>
            <w:tcW w:w="709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14101,9</w:t>
            </w:r>
          </w:p>
        </w:tc>
        <w:tc>
          <w:tcPr>
            <w:tcW w:w="912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218,4</w:t>
            </w:r>
          </w:p>
        </w:tc>
        <w:tc>
          <w:tcPr>
            <w:tcW w:w="969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1194,6</w:t>
            </w:r>
          </w:p>
        </w:tc>
        <w:tc>
          <w:tcPr>
            <w:tcW w:w="874" w:type="dxa"/>
          </w:tcPr>
          <w:p w:rsidR="00F06C28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6C28" w:rsidRPr="0022339C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1021523,6</w:t>
            </w:r>
          </w:p>
        </w:tc>
        <w:tc>
          <w:tcPr>
            <w:tcW w:w="1276" w:type="dxa"/>
          </w:tcPr>
          <w:p w:rsidR="00F06C28" w:rsidRPr="0022339C" w:rsidRDefault="00F06C28" w:rsidP="00F06C28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1,5188</w:t>
            </w:r>
          </w:p>
        </w:tc>
        <w:tc>
          <w:tcPr>
            <w:tcW w:w="1276" w:type="dxa"/>
          </w:tcPr>
          <w:p w:rsidR="00F06C28" w:rsidRPr="0022339C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15514,9</w:t>
            </w:r>
          </w:p>
          <w:p w:rsidR="00F06C28" w:rsidRPr="0022339C" w:rsidRDefault="00F06C28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06C28" w:rsidRPr="00C37D5B" w:rsidRDefault="00F06C28" w:rsidP="00ED6460">
      <w:pPr>
        <w:pStyle w:val="2"/>
        <w:ind w:firstLine="360"/>
        <w:rPr>
          <w:bCs w:val="0"/>
        </w:rPr>
      </w:pPr>
    </w:p>
    <w:p w:rsidR="002F0FF9" w:rsidRDefault="002F0FF9" w:rsidP="002F0FF9">
      <w:pPr>
        <w:pStyle w:val="2"/>
        <w:ind w:left="360"/>
        <w:rPr>
          <w:bCs w:val="0"/>
        </w:rPr>
      </w:pPr>
      <w:r w:rsidRPr="00C37D5B">
        <w:rPr>
          <w:bCs w:val="0"/>
        </w:rPr>
        <w:t>- на 201</w:t>
      </w:r>
      <w:r>
        <w:rPr>
          <w:bCs w:val="0"/>
        </w:rPr>
        <w:t>9</w:t>
      </w:r>
      <w:r w:rsidRPr="00C37D5B">
        <w:rPr>
          <w:bCs w:val="0"/>
        </w:rPr>
        <w:t xml:space="preserve"> год:</w:t>
      </w:r>
    </w:p>
    <w:tbl>
      <w:tblPr>
        <w:tblpPr w:leftFromText="180" w:rightFromText="180" w:vertAnchor="text" w:horzAnchor="margin" w:tblpX="-176" w:tblpY="1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017"/>
        <w:gridCol w:w="709"/>
        <w:gridCol w:w="896"/>
        <w:gridCol w:w="912"/>
        <w:gridCol w:w="969"/>
        <w:gridCol w:w="874"/>
        <w:gridCol w:w="1134"/>
        <w:gridCol w:w="1276"/>
        <w:gridCol w:w="1276"/>
      </w:tblGrid>
      <w:tr w:rsidR="002F0FF9" w:rsidTr="00040951">
        <w:trPr>
          <w:cantSplit/>
        </w:trPr>
        <w:tc>
          <w:tcPr>
            <w:tcW w:w="968" w:type="dxa"/>
            <w:vMerge w:val="restart"/>
          </w:tcPr>
          <w:p w:rsidR="002F0FF9" w:rsidRDefault="002F0FF9" w:rsidP="00397DDE">
            <w:pPr>
              <w:pStyle w:val="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Численность населения (чел.)</w:t>
            </w:r>
          </w:p>
        </w:tc>
        <w:tc>
          <w:tcPr>
            <w:tcW w:w="5377" w:type="dxa"/>
            <w:gridSpan w:val="6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Прогноз расходов</w:t>
            </w:r>
          </w:p>
        </w:tc>
        <w:tc>
          <w:tcPr>
            <w:tcW w:w="3686" w:type="dxa"/>
            <w:gridSpan w:val="3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Прогноз доходов (НДФЛ)</w:t>
            </w:r>
          </w:p>
        </w:tc>
      </w:tr>
      <w:tr w:rsidR="00040951" w:rsidTr="00040951">
        <w:trPr>
          <w:cantSplit/>
          <w:trHeight w:val="244"/>
        </w:trPr>
        <w:tc>
          <w:tcPr>
            <w:tcW w:w="968" w:type="dxa"/>
            <w:vMerge/>
          </w:tcPr>
          <w:p w:rsidR="00040951" w:rsidRDefault="00040951" w:rsidP="00040951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Всего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Группа ВМО</w:t>
            </w:r>
          </w:p>
        </w:tc>
        <w:tc>
          <w:tcPr>
            <w:tcW w:w="3651" w:type="dxa"/>
            <w:gridSpan w:val="4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налоговых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поступле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ний</w:t>
            </w:r>
            <w:proofErr w:type="spellEnd"/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Норматив отчислений в процентах</w:t>
            </w:r>
          </w:p>
        </w:tc>
        <w:tc>
          <w:tcPr>
            <w:tcW w:w="1276" w:type="dxa"/>
            <w:vMerge w:val="restart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Сумма отчислений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40951" w:rsidTr="00040951">
        <w:trPr>
          <w:cantSplit/>
          <w:trHeight w:val="219"/>
        </w:trPr>
        <w:tc>
          <w:tcPr>
            <w:tcW w:w="968" w:type="dxa"/>
            <w:vMerge/>
          </w:tcPr>
          <w:p w:rsidR="00040951" w:rsidRDefault="00040951" w:rsidP="00040951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96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 нормативу 1</w:t>
            </w:r>
          </w:p>
        </w:tc>
        <w:tc>
          <w:tcPr>
            <w:tcW w:w="912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нормативу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нормативу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норма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тиву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951" w:rsidRDefault="00040951" w:rsidP="0004095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0FF9" w:rsidTr="00040951">
        <w:trPr>
          <w:cantSplit/>
        </w:trPr>
        <w:tc>
          <w:tcPr>
            <w:tcW w:w="968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2=4+5+6+7</w:t>
            </w:r>
          </w:p>
        </w:tc>
        <w:tc>
          <w:tcPr>
            <w:tcW w:w="709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969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874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9=2/8*100%</w:t>
            </w:r>
          </w:p>
        </w:tc>
        <w:tc>
          <w:tcPr>
            <w:tcW w:w="1276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10=8*9/100%</w:t>
            </w:r>
          </w:p>
        </w:tc>
      </w:tr>
      <w:tr w:rsidR="002F0FF9" w:rsidTr="00040951">
        <w:trPr>
          <w:cantSplit/>
        </w:trPr>
        <w:tc>
          <w:tcPr>
            <w:tcW w:w="968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32287</w:t>
            </w:r>
          </w:p>
        </w:tc>
        <w:tc>
          <w:tcPr>
            <w:tcW w:w="1017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15514,9</w:t>
            </w:r>
          </w:p>
        </w:tc>
        <w:tc>
          <w:tcPr>
            <w:tcW w:w="709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14101,9</w:t>
            </w:r>
          </w:p>
        </w:tc>
        <w:tc>
          <w:tcPr>
            <w:tcW w:w="912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218,4</w:t>
            </w:r>
          </w:p>
        </w:tc>
        <w:tc>
          <w:tcPr>
            <w:tcW w:w="969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1194,6</w:t>
            </w:r>
          </w:p>
        </w:tc>
        <w:tc>
          <w:tcPr>
            <w:tcW w:w="874" w:type="dxa"/>
          </w:tcPr>
          <w:p w:rsidR="002F0FF9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0FF9" w:rsidRPr="0022339C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1093060,4</w:t>
            </w:r>
          </w:p>
        </w:tc>
        <w:tc>
          <w:tcPr>
            <w:tcW w:w="1276" w:type="dxa"/>
          </w:tcPr>
          <w:p w:rsidR="002F0FF9" w:rsidRPr="0022339C" w:rsidRDefault="002F0FF9" w:rsidP="002F0FF9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1,4194</w:t>
            </w:r>
          </w:p>
        </w:tc>
        <w:tc>
          <w:tcPr>
            <w:tcW w:w="1276" w:type="dxa"/>
          </w:tcPr>
          <w:p w:rsidR="002F0FF9" w:rsidRPr="0022339C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15514,9</w:t>
            </w:r>
          </w:p>
          <w:p w:rsidR="002F0FF9" w:rsidRPr="0022339C" w:rsidRDefault="002F0FF9" w:rsidP="00397DDE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D6460" w:rsidRDefault="00ED6460" w:rsidP="00ED6460">
      <w:pPr>
        <w:pStyle w:val="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Норматив 1 определяет положение муниципального округа в зависимости от численности населения в 3-й группе и, соответственно, норматив расходов МО Капотня в сумме 14101,9 тысяч рублей.</w:t>
      </w:r>
    </w:p>
    <w:p w:rsidR="00ED6460" w:rsidRDefault="00ED6460" w:rsidP="00ED6460">
      <w:pPr>
        <w:pStyle w:val="2"/>
        <w:numPr>
          <w:ilvl w:val="0"/>
          <w:numId w:val="1"/>
        </w:numPr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Норматив 2 по оплате проезда на всех видах городского пассажирского транспорта, кроме такси, в 2017 году планируется в сумме 18,2 тысяч рублей на 1 человека в год, исходя из расчета на 12 депутатов муниципального округа в соответствии с пунктом 8 статьи 35 Федерального закона от 06.10.2003 года № </w:t>
      </w:r>
      <w:r>
        <w:rPr>
          <w:b w:val="0"/>
          <w:bCs w:val="0"/>
        </w:rPr>
        <w:lastRenderedPageBreak/>
        <w:t>131-ФЗ «Об общих принципах организации местного самоуправления в Российской Федерации».</w:t>
      </w:r>
      <w:proofErr w:type="gramEnd"/>
    </w:p>
    <w:p w:rsidR="00ED6460" w:rsidRDefault="00ED6460" w:rsidP="00F06C28">
      <w:pPr>
        <w:pStyle w:val="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Норматив 3 по исполнению полномочий, кроме установленных пунктами 1-3 раздела 1.3.1. устанавливается в сумме 37,00 рублей в расчете на одного жителя.</w:t>
      </w:r>
    </w:p>
    <w:p w:rsidR="00490311" w:rsidRPr="00F06C28" w:rsidRDefault="00ED6460" w:rsidP="00F06C28">
      <w:pPr>
        <w:pStyle w:val="a3"/>
        <w:numPr>
          <w:ilvl w:val="0"/>
          <w:numId w:val="1"/>
        </w:numPr>
        <w:jc w:val="both"/>
      </w:pPr>
      <w:r w:rsidRPr="005A1BF1">
        <w:rPr>
          <w:bCs/>
        </w:rPr>
        <w:t>Норматив 4 по полномочиям по решению вопросов местного значения, предусмотренных подпунктом «ж» пункта 19 части 1 статьи 8 и пунктом 5 части 1</w:t>
      </w:r>
      <w:r w:rsidR="00F06C28">
        <w:rPr>
          <w:bCs/>
        </w:rPr>
        <w:t xml:space="preserve"> статьи 8.1 </w:t>
      </w:r>
      <w:r w:rsidR="00F06C28" w:rsidRPr="00F06C28">
        <w:rPr>
          <w:bCs/>
        </w:rPr>
        <w:t>Закона города Москвы от 06.11.2002 года № 56 «Об организации местного самоуправления в городе Москве»</w:t>
      </w:r>
    </w:p>
    <w:sectPr w:rsidR="00490311" w:rsidRPr="00F0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04E4"/>
    <w:multiLevelType w:val="hybridMultilevel"/>
    <w:tmpl w:val="FB1CEF02"/>
    <w:lvl w:ilvl="0" w:tplc="BCC2E7D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64699FE">
      <w:numFmt w:val="none"/>
      <w:lvlText w:val=""/>
      <w:lvlJc w:val="left"/>
      <w:pPr>
        <w:tabs>
          <w:tab w:val="num" w:pos="360"/>
        </w:tabs>
      </w:pPr>
    </w:lvl>
    <w:lvl w:ilvl="2" w:tplc="4CC0ED98">
      <w:numFmt w:val="none"/>
      <w:lvlText w:val=""/>
      <w:lvlJc w:val="left"/>
      <w:pPr>
        <w:tabs>
          <w:tab w:val="num" w:pos="360"/>
        </w:tabs>
      </w:pPr>
    </w:lvl>
    <w:lvl w:ilvl="3" w:tplc="661A5AFE">
      <w:numFmt w:val="none"/>
      <w:lvlText w:val=""/>
      <w:lvlJc w:val="left"/>
      <w:pPr>
        <w:tabs>
          <w:tab w:val="num" w:pos="360"/>
        </w:tabs>
      </w:pPr>
    </w:lvl>
    <w:lvl w:ilvl="4" w:tplc="160AD034">
      <w:numFmt w:val="none"/>
      <w:lvlText w:val=""/>
      <w:lvlJc w:val="left"/>
      <w:pPr>
        <w:tabs>
          <w:tab w:val="num" w:pos="360"/>
        </w:tabs>
      </w:pPr>
    </w:lvl>
    <w:lvl w:ilvl="5" w:tplc="F05C77AC">
      <w:numFmt w:val="none"/>
      <w:lvlText w:val=""/>
      <w:lvlJc w:val="left"/>
      <w:pPr>
        <w:tabs>
          <w:tab w:val="num" w:pos="360"/>
        </w:tabs>
      </w:pPr>
    </w:lvl>
    <w:lvl w:ilvl="6" w:tplc="A23692F2">
      <w:numFmt w:val="none"/>
      <w:lvlText w:val=""/>
      <w:lvlJc w:val="left"/>
      <w:pPr>
        <w:tabs>
          <w:tab w:val="num" w:pos="360"/>
        </w:tabs>
      </w:pPr>
    </w:lvl>
    <w:lvl w:ilvl="7" w:tplc="D5D6114A">
      <w:numFmt w:val="none"/>
      <w:lvlText w:val=""/>
      <w:lvlJc w:val="left"/>
      <w:pPr>
        <w:tabs>
          <w:tab w:val="num" w:pos="360"/>
        </w:tabs>
      </w:pPr>
    </w:lvl>
    <w:lvl w:ilvl="8" w:tplc="C02001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0"/>
    <w:rsid w:val="00040951"/>
    <w:rsid w:val="002F0FF9"/>
    <w:rsid w:val="00490311"/>
    <w:rsid w:val="005A1BF1"/>
    <w:rsid w:val="00A70859"/>
    <w:rsid w:val="00AA008F"/>
    <w:rsid w:val="00ED6460"/>
    <w:rsid w:val="00F0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6460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D6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6460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D6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2016-12-16T09:05:00Z</dcterms:created>
  <dcterms:modified xsi:type="dcterms:W3CDTF">2016-12-22T11:32:00Z</dcterms:modified>
</cp:coreProperties>
</file>